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2D" w:rsidRPr="00A4636A" w:rsidRDefault="00086F6D" w:rsidP="00FA150C">
      <w:pPr>
        <w:rPr>
          <w:rFonts w:ascii="Times New Roman" w:hAnsi="Times New Roman"/>
          <w:b/>
          <w:color w:val="002060"/>
          <w:sz w:val="16"/>
        </w:rPr>
      </w:pPr>
      <w:bookmarkStart w:id="0" w:name="_GoBack"/>
      <w:r>
        <w:rPr>
          <w:rFonts w:ascii="Times New Roman" w:hAnsi="Times New Roman"/>
          <w:b/>
          <w:noProof/>
          <w:color w:val="002060"/>
          <w:sz w:val="16"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6F6D" w:rsidRDefault="00086F6D" w:rsidP="0032482D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:rsidR="00086F6D" w:rsidRDefault="00086F6D" w:rsidP="0032482D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:rsidR="0032482D" w:rsidRPr="00FA150C" w:rsidRDefault="0032482D" w:rsidP="0032482D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FA150C">
        <w:rPr>
          <w:rFonts w:ascii="Times New Roman" w:hAnsi="Times New Roman"/>
          <w:b/>
          <w:color w:val="002060"/>
          <w:sz w:val="44"/>
          <w:szCs w:val="44"/>
        </w:rPr>
        <w:t>РАСПИ</w:t>
      </w:r>
      <w:r w:rsidR="00FA150C">
        <w:rPr>
          <w:rFonts w:ascii="Times New Roman" w:hAnsi="Times New Roman"/>
          <w:b/>
          <w:color w:val="002060"/>
          <w:sz w:val="44"/>
          <w:szCs w:val="44"/>
        </w:rPr>
        <w:t>С</w:t>
      </w:r>
      <w:r w:rsidRPr="00FA150C">
        <w:rPr>
          <w:rFonts w:ascii="Times New Roman" w:hAnsi="Times New Roman"/>
          <w:b/>
          <w:color w:val="002060"/>
          <w:sz w:val="44"/>
          <w:szCs w:val="44"/>
        </w:rPr>
        <w:t>АНИЕ УРОКОВ</w:t>
      </w:r>
    </w:p>
    <w:p w:rsidR="0032482D" w:rsidRPr="00FA150C" w:rsidRDefault="0032482D" w:rsidP="00FA150C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FA150C">
        <w:rPr>
          <w:rFonts w:ascii="Times New Roman" w:hAnsi="Times New Roman"/>
          <w:b/>
          <w:color w:val="002060"/>
          <w:sz w:val="44"/>
          <w:szCs w:val="44"/>
        </w:rPr>
        <w:t>6 «Б» КЛАССА</w:t>
      </w:r>
    </w:p>
    <w:tbl>
      <w:tblPr>
        <w:tblW w:w="10498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59"/>
        <w:gridCol w:w="1701"/>
        <w:gridCol w:w="1701"/>
        <w:gridCol w:w="1701"/>
        <w:gridCol w:w="1701"/>
      </w:tblGrid>
      <w:tr w:rsidR="00315B0B" w:rsidRPr="00315B0B" w:rsidTr="00097950">
        <w:trPr>
          <w:trHeight w:val="408"/>
          <w:jc w:val="center"/>
        </w:trPr>
        <w:tc>
          <w:tcPr>
            <w:tcW w:w="978" w:type="dxa"/>
            <w:shd w:val="clear" w:color="auto" w:fill="FFFFFF" w:themeFill="background1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ПТ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8"/>
              </w:rPr>
              <w:t>Английский язык С/Ч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29D" w:rsidRPr="00B612CC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8"/>
              </w:rPr>
              <w:t>Английский язык С/Ч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tabs>
                <w:tab w:val="left" w:pos="400"/>
                <w:tab w:val="center" w:pos="66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tabs>
                <w:tab w:val="left" w:pos="400"/>
                <w:tab w:val="center" w:pos="66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tabs>
                <w:tab w:val="left" w:pos="400"/>
                <w:tab w:val="center" w:pos="66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</w:tr>
      <w:tr w:rsidR="0063229D" w:rsidRPr="00315B0B" w:rsidTr="00097950">
        <w:trPr>
          <w:trHeight w:val="94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B612CC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«Музейное дело»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«Баскетбол»</w:t>
            </w:r>
          </w:p>
        </w:tc>
      </w:tr>
      <w:tr w:rsidR="0063229D" w:rsidRPr="00315B0B" w:rsidTr="00097950">
        <w:trPr>
          <w:trHeight w:val="883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Родной язык (русский)/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75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B612CC" w:rsidRDefault="0063229D" w:rsidP="0063229D">
            <w:pPr>
              <w:spacing w:after="0" w:line="240" w:lineRule="auto"/>
              <w:jc w:val="center"/>
              <w:rPr>
                <w:rStyle w:val="a6"/>
                <w:rFonts w:ascii="Times New Roman" w:eastAsiaTheme="minorHAnsi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Немецкий язык К</w:t>
            </w: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B612CC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Английский язык С/Ч</w:t>
            </w:r>
          </w:p>
        </w:tc>
      </w:tr>
      <w:tr w:rsidR="0063229D" w:rsidRPr="00315B0B" w:rsidTr="00097950">
        <w:trPr>
          <w:trHeight w:val="939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FCD4EF"/>
            <w:vAlign w:val="center"/>
          </w:tcPr>
          <w:p w:rsidR="0063229D" w:rsidRPr="00B612CC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Style w:val="a6"/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Неаудиторная занятость по математике</w:t>
            </w: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B612CC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B612CC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«Безопасность в Сети»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</w:tr>
      <w:tr w:rsidR="0063229D" w:rsidRPr="00315B0B" w:rsidTr="00097950">
        <w:trPr>
          <w:trHeight w:val="1250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FCD4EF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</w:rPr>
            </w:pPr>
            <w:r w:rsidRPr="00315B0B">
              <w:rPr>
                <w:rFonts w:ascii="Times New Roman" w:eastAsiaTheme="minorHAnsi" w:hAnsi="Times New Roman"/>
                <w:color w:val="002060"/>
              </w:rPr>
              <w:t xml:space="preserve">Консультационная 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</w:rPr>
            </w:pPr>
            <w:r w:rsidRPr="00315B0B">
              <w:rPr>
                <w:rFonts w:ascii="Times New Roman" w:eastAsiaTheme="minorHAnsi" w:hAnsi="Times New Roman"/>
                <w:color w:val="002060"/>
              </w:rPr>
              <w:t>площадка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</w:rPr>
            </w:pPr>
            <w:r w:rsidRPr="00315B0B">
              <w:rPr>
                <w:rFonts w:ascii="Times New Roman" w:eastAsiaTheme="minorHAnsi" w:hAnsi="Times New Roman"/>
                <w:color w:val="002060"/>
              </w:rPr>
              <w:t>(русский язык, литература)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68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«Избранные вопросы математики»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</w:t>
            </w: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  <w:sz w:val="24"/>
                <w:szCs w:val="24"/>
              </w:rPr>
              <w:t>Занимательная</w:t>
            </w: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биология»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</w:tr>
      <w:tr w:rsidR="0063229D" w:rsidRPr="00315B0B" w:rsidTr="00097950">
        <w:trPr>
          <w:trHeight w:val="88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9FFB6"/>
            <w:vAlign w:val="center"/>
          </w:tcPr>
          <w:p w:rsidR="0063229D" w:rsidRPr="0063229D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63229D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63229D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63229D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63229D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29D">
              <w:rPr>
                <w:rFonts w:ascii="Times New Roman" w:eastAsiaTheme="minorHAnsi" w:hAnsi="Times New Roman"/>
                <w:color w:val="000000" w:themeColor="text1"/>
                <w:spacing w:val="-14"/>
                <w:sz w:val="24"/>
                <w:szCs w:val="24"/>
              </w:rPr>
              <w:t xml:space="preserve"> «Робототехника»</w:t>
            </w:r>
          </w:p>
          <w:p w:rsidR="0063229D" w:rsidRPr="0063229D" w:rsidRDefault="0063229D" w:rsidP="0063229D">
            <w:pPr>
              <w:shd w:val="clear" w:color="auto" w:fill="FEFE02"/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</w:rPr>
            </w:pPr>
            <w:r w:rsidRPr="0063229D">
              <w:rPr>
                <w:rFonts w:ascii="Times New Roman" w:eastAsiaTheme="minorHAnsi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3402" w:type="dxa"/>
            <w:gridSpan w:val="2"/>
            <w:shd w:val="clear" w:color="auto" w:fill="FCD4EF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Консультационная 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площадка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иностранный язык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(немецкий)</w:t>
            </w:r>
          </w:p>
        </w:tc>
      </w:tr>
    </w:tbl>
    <w:p w:rsidR="0032482D" w:rsidRPr="00A4636A" w:rsidRDefault="0032482D" w:rsidP="0032482D">
      <w:pPr>
        <w:jc w:val="center"/>
        <w:rPr>
          <w:rFonts w:ascii="Times New Roman" w:hAnsi="Times New Roman"/>
          <w:b/>
          <w:color w:val="002060"/>
          <w:sz w:val="16"/>
        </w:rPr>
      </w:pPr>
    </w:p>
    <w:p w:rsidR="003961DE" w:rsidRDefault="003961DE" w:rsidP="006D08EF">
      <w:pPr>
        <w:jc w:val="center"/>
        <w:rPr>
          <w:rFonts w:ascii="Times New Roman" w:hAnsi="Times New Roman"/>
          <w:b/>
          <w:color w:val="002060"/>
          <w:sz w:val="44"/>
          <w:szCs w:val="44"/>
        </w:rPr>
        <w:sectPr w:rsidR="003961DE" w:rsidSect="004D5021">
          <w:pgSz w:w="11906" w:h="16838"/>
          <w:pgMar w:top="720" w:right="720" w:bottom="720" w:left="720" w:header="708" w:footer="708" w:gutter="0"/>
          <w:pgBorders w:offsetFrom="page">
            <w:top w:val="double" w:sz="4" w:space="15" w:color="002060"/>
            <w:left w:val="double" w:sz="4" w:space="15" w:color="002060"/>
            <w:bottom w:val="double" w:sz="4" w:space="15" w:color="002060"/>
            <w:right w:val="double" w:sz="4" w:space="15" w:color="002060"/>
          </w:pgBorders>
          <w:cols w:space="708"/>
          <w:docGrid w:linePitch="360"/>
        </w:sectPr>
      </w:pPr>
    </w:p>
    <w:p w:rsidR="0032482D" w:rsidRPr="00FA150C" w:rsidRDefault="0032482D" w:rsidP="006D08EF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FA150C">
        <w:rPr>
          <w:rFonts w:ascii="Times New Roman" w:hAnsi="Times New Roman"/>
          <w:b/>
          <w:color w:val="002060"/>
          <w:sz w:val="44"/>
          <w:szCs w:val="44"/>
        </w:rPr>
        <w:lastRenderedPageBreak/>
        <w:t>РАСПИ</w:t>
      </w:r>
      <w:r w:rsidR="00FA150C">
        <w:rPr>
          <w:rFonts w:ascii="Times New Roman" w:hAnsi="Times New Roman"/>
          <w:b/>
          <w:color w:val="002060"/>
          <w:sz w:val="44"/>
          <w:szCs w:val="44"/>
        </w:rPr>
        <w:t>С</w:t>
      </w:r>
      <w:r w:rsidRPr="00FA150C">
        <w:rPr>
          <w:rFonts w:ascii="Times New Roman" w:hAnsi="Times New Roman"/>
          <w:b/>
          <w:color w:val="002060"/>
          <w:sz w:val="44"/>
          <w:szCs w:val="44"/>
        </w:rPr>
        <w:t>АНИЕ УРОКОВ</w:t>
      </w:r>
    </w:p>
    <w:p w:rsidR="0032482D" w:rsidRPr="00FA150C" w:rsidRDefault="0032482D" w:rsidP="006D08EF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FA150C">
        <w:rPr>
          <w:rFonts w:ascii="Times New Roman" w:hAnsi="Times New Roman"/>
          <w:b/>
          <w:color w:val="002060"/>
          <w:sz w:val="44"/>
          <w:szCs w:val="44"/>
        </w:rPr>
        <w:t>6 «В» КЛАССА</w:t>
      </w:r>
    </w:p>
    <w:tbl>
      <w:tblPr>
        <w:tblW w:w="10498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775"/>
        <w:gridCol w:w="1749"/>
        <w:gridCol w:w="1749"/>
        <w:gridCol w:w="1749"/>
        <w:gridCol w:w="1749"/>
        <w:gridCol w:w="1749"/>
      </w:tblGrid>
      <w:tr w:rsidR="00315B0B" w:rsidRPr="00315B0B" w:rsidTr="00097950">
        <w:trPr>
          <w:trHeight w:val="550"/>
          <w:jc w:val="center"/>
        </w:trPr>
        <w:tc>
          <w:tcPr>
            <w:tcW w:w="978" w:type="dxa"/>
            <w:shd w:val="clear" w:color="auto" w:fill="FFFFFF" w:themeFill="background1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315B0B" w:rsidRDefault="0032482D" w:rsidP="0009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ПТ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</w:rPr>
              <w:t>Родной язык(русский)/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</w:rPr>
              <w:t>Родная литература</w:t>
            </w:r>
          </w:p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</w:rPr>
              <w:t xml:space="preserve"> (русская)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tabs>
                <w:tab w:val="center" w:pos="157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tabs>
                <w:tab w:val="center" w:pos="157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C16C1E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C16C1E" w:rsidRDefault="0063229D" w:rsidP="0063229D">
            <w:pPr>
              <w:spacing w:after="0" w:line="240" w:lineRule="auto"/>
              <w:jc w:val="center"/>
              <w:rPr>
                <w:rStyle w:val="a6"/>
                <w:rFonts w:ascii="Times New Roman" w:eastAsiaTheme="minorHAnsi" w:hAnsi="Times New Roman"/>
                <w:i w:val="0"/>
                <w:iCs w:val="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«Баскетбол»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C16C1E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C16C1E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«Безопасность в Сети»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C16C1E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8"/>
              </w:rPr>
              <w:t>Английский язык К/Н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C16C1E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8"/>
              </w:rPr>
              <w:t>Немецкий язык К/М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Английский язык Н/К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Английский язык Н/К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tabs>
                <w:tab w:val="center" w:pos="884"/>
                <w:tab w:val="right" w:pos="1768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C16C1E" w:rsidRDefault="0063229D" w:rsidP="0063229D">
            <w:pPr>
              <w:spacing w:after="0" w:line="240" w:lineRule="auto"/>
              <w:jc w:val="center"/>
              <w:rPr>
                <w:rStyle w:val="a6"/>
                <w:rFonts w:ascii="Times New Roman" w:eastAsiaTheme="minorHAnsi" w:hAnsi="Times New Roman"/>
                <w:i w:val="0"/>
                <w:iCs w:val="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315B0B"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C16C1E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15B0B"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</w:rPr>
              <w:t>Изо</w:t>
            </w:r>
          </w:p>
        </w:tc>
      </w:tr>
      <w:tr w:rsidR="0063229D" w:rsidRPr="00315B0B" w:rsidTr="00097950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«Музейное дело»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68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«Избранные вопросы математики»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9" w:type="dxa"/>
            <w:shd w:val="clear" w:color="auto" w:fill="FCD4EF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Неаудиторная занятость по биологии</w:t>
            </w:r>
          </w:p>
        </w:tc>
      </w:tr>
      <w:tr w:rsidR="0063229D" w:rsidRPr="00315B0B" w:rsidTr="00C16C1E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FFFF75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63229D" w:rsidRPr="00C16C1E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49" w:type="dxa"/>
            <w:shd w:val="clear" w:color="auto" w:fill="FFFF75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 xml:space="preserve">Внеурочная </w:t>
            </w:r>
          </w:p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1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</w:rPr>
              <w:t>деятельность</w:t>
            </w:r>
          </w:p>
          <w:p w:rsidR="0063229D" w:rsidRPr="00C16C1E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315B0B">
              <w:rPr>
                <w:rFonts w:ascii="Times New Roman" w:eastAsiaTheme="minorHAnsi" w:hAnsi="Times New Roman"/>
                <w:color w:val="000000" w:themeColor="text1"/>
                <w:spacing w:val="-14"/>
                <w:sz w:val="24"/>
                <w:szCs w:val="24"/>
              </w:rPr>
              <w:t>Занимательная</w:t>
            </w:r>
            <w:r w:rsidRPr="00315B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биология»</w:t>
            </w:r>
          </w:p>
        </w:tc>
        <w:tc>
          <w:tcPr>
            <w:tcW w:w="1749" w:type="dxa"/>
            <w:shd w:val="clear" w:color="auto" w:fill="FFFF75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</w:tr>
      <w:tr w:rsidR="0063229D" w:rsidRPr="00315B0B" w:rsidTr="00C16C1E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3229D" w:rsidRPr="00A4636A" w:rsidRDefault="0063229D" w:rsidP="0063229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315B0B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49" w:type="dxa"/>
            <w:shd w:val="clear" w:color="auto" w:fill="FFFF75"/>
            <w:vAlign w:val="center"/>
          </w:tcPr>
          <w:p w:rsidR="0063229D" w:rsidRPr="00315B0B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</w:rPr>
            </w:pPr>
          </w:p>
        </w:tc>
        <w:tc>
          <w:tcPr>
            <w:tcW w:w="1749" w:type="dxa"/>
            <w:shd w:val="clear" w:color="auto" w:fill="FFFF99"/>
            <w:vAlign w:val="center"/>
          </w:tcPr>
          <w:p w:rsidR="0063229D" w:rsidRPr="00C16C1E" w:rsidRDefault="0063229D" w:rsidP="0063229D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3229D" w:rsidRPr="00315B0B" w:rsidRDefault="0063229D" w:rsidP="0063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</w:rPr>
            </w:pPr>
          </w:p>
        </w:tc>
      </w:tr>
    </w:tbl>
    <w:p w:rsidR="0032482D" w:rsidRPr="00A4636A" w:rsidRDefault="0032482D" w:rsidP="00C1428A">
      <w:pPr>
        <w:rPr>
          <w:rFonts w:ascii="Times New Roman" w:hAnsi="Times New Roman"/>
          <w:b/>
          <w:color w:val="002060"/>
          <w:sz w:val="28"/>
        </w:rPr>
      </w:pPr>
    </w:p>
    <w:sectPr w:rsidR="0032482D" w:rsidRPr="00A4636A" w:rsidSect="004D5021">
      <w:pgSz w:w="11906" w:h="16838"/>
      <w:pgMar w:top="720" w:right="720" w:bottom="720" w:left="720" w:header="708" w:footer="708" w:gutter="0"/>
      <w:pgBorders w:offsetFrom="page">
        <w:top w:val="double" w:sz="4" w:space="15" w:color="002060"/>
        <w:left w:val="double" w:sz="4" w:space="15" w:color="002060"/>
        <w:bottom w:val="double" w:sz="4" w:space="15" w:color="002060"/>
        <w:right w:val="double" w:sz="4" w:space="15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8"/>
    <w:rsid w:val="000570D3"/>
    <w:rsid w:val="00086F6D"/>
    <w:rsid w:val="00097950"/>
    <w:rsid w:val="000D2A04"/>
    <w:rsid w:val="000F31EC"/>
    <w:rsid w:val="001179E9"/>
    <w:rsid w:val="00177895"/>
    <w:rsid w:val="001B3CBB"/>
    <w:rsid w:val="001C6BAB"/>
    <w:rsid w:val="001D06E3"/>
    <w:rsid w:val="0027263D"/>
    <w:rsid w:val="002C5513"/>
    <w:rsid w:val="00315B0B"/>
    <w:rsid w:val="0032482D"/>
    <w:rsid w:val="003961DE"/>
    <w:rsid w:val="003D777C"/>
    <w:rsid w:val="00412C1B"/>
    <w:rsid w:val="004D22D3"/>
    <w:rsid w:val="004D5021"/>
    <w:rsid w:val="00500D94"/>
    <w:rsid w:val="00501B56"/>
    <w:rsid w:val="00511622"/>
    <w:rsid w:val="00521B15"/>
    <w:rsid w:val="005C69B0"/>
    <w:rsid w:val="00600AAE"/>
    <w:rsid w:val="006057B8"/>
    <w:rsid w:val="006314A7"/>
    <w:rsid w:val="0063229D"/>
    <w:rsid w:val="00650E4A"/>
    <w:rsid w:val="00683B7B"/>
    <w:rsid w:val="006D08EF"/>
    <w:rsid w:val="00723BDD"/>
    <w:rsid w:val="007328AB"/>
    <w:rsid w:val="007479A1"/>
    <w:rsid w:val="00767680"/>
    <w:rsid w:val="00797C46"/>
    <w:rsid w:val="00862B21"/>
    <w:rsid w:val="00867A5E"/>
    <w:rsid w:val="008812A1"/>
    <w:rsid w:val="008E2D24"/>
    <w:rsid w:val="0093636B"/>
    <w:rsid w:val="00953A25"/>
    <w:rsid w:val="00A10F60"/>
    <w:rsid w:val="00A4636A"/>
    <w:rsid w:val="00A531CD"/>
    <w:rsid w:val="00A8099A"/>
    <w:rsid w:val="00AC3A56"/>
    <w:rsid w:val="00AD0B84"/>
    <w:rsid w:val="00B33AF4"/>
    <w:rsid w:val="00B465CA"/>
    <w:rsid w:val="00B612CC"/>
    <w:rsid w:val="00BD688A"/>
    <w:rsid w:val="00C07D73"/>
    <w:rsid w:val="00C1428A"/>
    <w:rsid w:val="00C16C1E"/>
    <w:rsid w:val="00C31F8A"/>
    <w:rsid w:val="00C64D72"/>
    <w:rsid w:val="00C91F76"/>
    <w:rsid w:val="00CC453E"/>
    <w:rsid w:val="00CE4812"/>
    <w:rsid w:val="00D02C61"/>
    <w:rsid w:val="00D60990"/>
    <w:rsid w:val="00DA7041"/>
    <w:rsid w:val="00DB02A9"/>
    <w:rsid w:val="00DF4608"/>
    <w:rsid w:val="00DF52E4"/>
    <w:rsid w:val="00E40714"/>
    <w:rsid w:val="00E571AB"/>
    <w:rsid w:val="00EB4C97"/>
    <w:rsid w:val="00F2532E"/>
    <w:rsid w:val="00F346FC"/>
    <w:rsid w:val="00F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231B-CFAA-4E71-9C08-44BEF8D2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2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2B21"/>
    <w:rPr>
      <w:i/>
      <w:iCs/>
    </w:rPr>
  </w:style>
  <w:style w:type="paragraph" w:styleId="a7">
    <w:name w:val="No Spacing"/>
    <w:uiPriority w:val="1"/>
    <w:qFormat/>
    <w:rsid w:val="008812A1"/>
    <w:rPr>
      <w:sz w:val="22"/>
      <w:szCs w:val="22"/>
      <w:lang w:eastAsia="en-US"/>
    </w:rPr>
  </w:style>
  <w:style w:type="paragraph" w:customStyle="1" w:styleId="1">
    <w:name w:val="Стиль1"/>
    <w:basedOn w:val="a8"/>
    <w:link w:val="10"/>
    <w:qFormat/>
    <w:rsid w:val="00C64D72"/>
    <w:pPr>
      <w:spacing w:before="100" w:beforeAutospacing="1" w:after="100" w:afterAutospacing="1" w:line="240" w:lineRule="auto"/>
    </w:pPr>
    <w:rPr>
      <w:rFonts w:eastAsia="Times New Roman"/>
      <w:lang w:val="en-US" w:eastAsia="ru-RU" w:bidi="en-US"/>
    </w:rPr>
  </w:style>
  <w:style w:type="character" w:customStyle="1" w:styleId="10">
    <w:name w:val="Стиль1 Знак"/>
    <w:basedOn w:val="a0"/>
    <w:link w:val="1"/>
    <w:rsid w:val="00C64D7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8">
    <w:name w:val="Normal (Web)"/>
    <w:basedOn w:val="a"/>
    <w:uiPriority w:val="99"/>
    <w:semiHidden/>
    <w:unhideWhenUsed/>
    <w:rsid w:val="00C64D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A0AC-1156-4881-99F5-FD6AE04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2020-04-03T08:27:00Z</cp:lastPrinted>
  <dcterms:created xsi:type="dcterms:W3CDTF">2020-04-03T08:27:00Z</dcterms:created>
  <dcterms:modified xsi:type="dcterms:W3CDTF">2020-04-14T08:28:00Z</dcterms:modified>
</cp:coreProperties>
</file>