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rStyle w:val="a4"/>
          <w:sz w:val="44"/>
          <w:szCs w:val="44"/>
        </w:rPr>
      </w:pP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>
        <w:rPr>
          <w:rStyle w:val="a4"/>
          <w:sz w:val="44"/>
          <w:szCs w:val="44"/>
        </w:rPr>
        <w:t>Организация работы с одарёнными детьми</w:t>
      </w:r>
      <w:r>
        <w:rPr>
          <w:sz w:val="44"/>
          <w:szCs w:val="44"/>
        </w:rPr>
        <w:t xml:space="preserve"> </w:t>
      </w:r>
    </w:p>
    <w:p w:rsidR="00C333AB" w:rsidRDefault="00C333AB" w:rsidP="00C333AB">
      <w:pPr>
        <w:pStyle w:val="a3"/>
        <w:spacing w:before="0" w:beforeAutospacing="0" w:after="240" w:afterAutospacing="0"/>
        <w:ind w:firstLine="709"/>
        <w:jc w:val="center"/>
        <w:rPr>
          <w:sz w:val="44"/>
          <w:szCs w:val="44"/>
        </w:rPr>
      </w:pPr>
      <w:r>
        <w:rPr>
          <w:rStyle w:val="a4"/>
          <w:sz w:val="44"/>
          <w:szCs w:val="44"/>
        </w:rPr>
        <w:t>Организация внеурочной работы с одарёнными детьми</w:t>
      </w:r>
      <w:r>
        <w:rPr>
          <w:sz w:val="44"/>
          <w:szCs w:val="44"/>
        </w:rPr>
        <w:t xml:space="preserve"> </w:t>
      </w: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  </w:t>
      </w: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  </w:t>
      </w:r>
    </w:p>
    <w:p w:rsidR="00C333AB" w:rsidRDefault="00C333AB" w:rsidP="00C333AB">
      <w:pPr>
        <w:pStyle w:val="a3"/>
        <w:spacing w:before="0" w:beforeAutospacing="0" w:after="200" w:afterAutospacing="0"/>
        <w:rPr>
          <w:sz w:val="32"/>
          <w:szCs w:val="32"/>
        </w:rPr>
      </w:pPr>
      <w:r>
        <w:rPr>
          <w:sz w:val="32"/>
          <w:szCs w:val="32"/>
        </w:rPr>
        <w:t xml:space="preserve">  </w:t>
      </w: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учитель </w:t>
      </w: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right"/>
        <w:rPr>
          <w:sz w:val="32"/>
          <w:szCs w:val="32"/>
        </w:rPr>
      </w:pPr>
      <w:r>
        <w:rPr>
          <w:sz w:val="32"/>
          <w:szCs w:val="32"/>
        </w:rPr>
        <w:t>английского языка</w:t>
      </w: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right"/>
        <w:rPr>
          <w:sz w:val="32"/>
          <w:szCs w:val="32"/>
        </w:rPr>
      </w:pPr>
      <w:r>
        <w:rPr>
          <w:sz w:val="32"/>
          <w:szCs w:val="32"/>
        </w:rPr>
        <w:t>Литвиненко О.А</w:t>
      </w:r>
      <w:r>
        <w:rPr>
          <w:sz w:val="32"/>
          <w:szCs w:val="32"/>
        </w:rPr>
        <w:t xml:space="preserve">. </w:t>
      </w:r>
    </w:p>
    <w:p w:rsidR="00C333AB" w:rsidRDefault="00C333AB" w:rsidP="00C333AB">
      <w:pPr>
        <w:pStyle w:val="a3"/>
        <w:spacing w:before="0" w:beforeAutospacing="0" w:after="200" w:afterAutospacing="0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</w:p>
    <w:p w:rsidR="00C333AB" w:rsidRDefault="00C333AB" w:rsidP="00C333AB">
      <w:pPr>
        <w:pStyle w:val="a3"/>
        <w:spacing w:before="0" w:beforeAutospacing="0" w:after="200" w:afterAutospacing="0"/>
        <w:ind w:firstLine="360"/>
        <w:jc w:val="center"/>
        <w:rPr>
          <w:sz w:val="32"/>
          <w:szCs w:val="32"/>
        </w:rPr>
      </w:pPr>
    </w:p>
    <w:p w:rsidR="00C333AB" w:rsidRDefault="00C333AB" w:rsidP="00C333AB">
      <w:pPr>
        <w:pStyle w:val="a3"/>
        <w:spacing w:before="0" w:beforeAutospacing="0" w:after="200" w:afterAutospacing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  </w:t>
      </w:r>
    </w:p>
    <w:p w:rsidR="00C333AB" w:rsidRDefault="00C333AB" w:rsidP="00C333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Организация работы с одаренными детьми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Организация внеурочной работы с одаренными детьми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left="2835"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Детское время должно быть временем радости,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left="2835"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временем мира, игр, учёбы и роста. Жизнь детей должна становиться более полнокровной по мере того, как расширяются их перспективы, и они обретают опыт.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left="2835" w:firstLine="709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(Конвенция о правах ребёнка).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ФГОС образовательное учреждение обязано организовать внеурочную деятельность для учащихся, в том числе для одаренных и талантливых детей. Внеурочная деятельность одаренных учащихся в условиях внедрения ФГОС приобретает новую актуальность, так как внеурочные формы и методы работы обладают широкими возможностями выявления и развития одаренности учащихся.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позволяет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Стандарта к организации внеурочной деятельности школьников заключается в следующем: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Внеурочная деятельность – это неотъемлемая часть образовательного процесса в школе.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Внеурочная деятельность способствует в полной мере реализации требования ФГОС</w:t>
      </w:r>
      <w:r>
        <w:rPr>
          <w:rStyle w:val="a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Внеурочная деятельность включается в образовательную программу школы. Наполнение конкретным содержанием данного раздела находится в компетенции образовательного учреждения.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потенциала обучающихся, прежде всего одарённых детей в общеобразовательном учреждении могут быть организованы разнообразные формы внеурочной деятельности. Рассмотрим некоторые из них.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Творческая мастерская.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мастерская - это форма организации учебно-воспитательного процесса по развитию творческих способностей одаренных детей.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Творческая мастерская как форма внеурочной деятельности имеет очень большое значение. Её основными целями и задачами является создание дополнительных возможностей для развития юных талантов. Через творческие мастерские оказывается учебно-методическая помощь детям и преподавателям, обеспечивается расширение кругозора учащихся и совершенствование педагогического мастерства преподавателей, работающих с одаренными детьми, создаются условия для обмена педагогическим опытом.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мастерская для одаренных детей - это особая креативная среда, в которой, каждый ребенок может ощутить радость созидания.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одаренных детей в творческих мастерских стимулируют всплеск активности и повышают интерес к предметам, происходит творческое осмысление учебного материала, саморазвитие ученика и развитие креативности.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определению Инны Алексеевны Мухиной «мастерская - это такая форма обучения детей, которая дает условия для восхождения каждого участника к новому знанию и новому опыту путем самостоятельного или коллективного открытия. Основой открытия в любой сфере знаний, включая самопознание, в мастерской является творческая деятельность каждого участника и осознание закономерностей этой деятельности».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Мастерская - это технология, требующая от преподавателя перехода на позиции партнерства с учащимися, эта технология направлена на «погружение» участников мастерской в процесс поиска, познания и самопознания.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мастерских строятся на принципах: сотрудничества, сотворчества, совместного поиска, самостоятельности, опережающего поиска, занятости всех учеников. Каждый вносит свой вклад в процесс освоения новых знаний, отрабатывает варианты поведения в ситуации стремления к успеху.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Факультативные занятия.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факультативные занятия в школах становятся основной формой дифференциации обучения.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Факультативные занятия - это форма организации учебных занятий во внеурочное время, направленная на расширение и углубление знаний учащихся по учебным предметам в соответствии с их потребностями, запросами, способностями и склонностями, а также на активизацию познавательной деятельности.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Факультативы выполняют важные функции в развитии одаренности. Одна из них - предметно-повышающая функция. Одаренные учащиеся на </w:t>
      </w:r>
      <w:r>
        <w:rPr>
          <w:sz w:val="28"/>
          <w:szCs w:val="28"/>
        </w:rPr>
        <w:lastRenderedPageBreak/>
        <w:t xml:space="preserve">факультативных занятиях повышают уровень изучения отдельных предметов и могут успешно готовиться к предметным олимпиадам и конкурсам.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функция - это мотивирующая функция. На факультативных занятиях возникает потребность в поиске, познании, творчестве и это формирует устойчивую познавательную мотивацию к дальнейшему развитию.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факультативов, направленных на углубление знаний учащихся по дисциплинам учебного плана, преемственность в целях, содержании и технологиях обучения имеет важное педагогическое значение, поскольку она предопределяет высокий уровень учебных достижений и личностного развития учащихся.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Предметные кружки.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- это эффективная форма внеклассной учебной работы по определенному предмету. Во время уроков не всегда можно удовлетворить все запросы учащихся. Познавательные интересы одаренных детей нередко выходят за пределы учебных программ и учебников. В этом случае умело организованная кружковая работа приобретает большую педагогическую значимость.   Предметные кружки служат действенным средством в решении таких задач как привитие интереса к предмету, расширение и углубление знаний, полученных на уроке. Занятие в кружках для одаренных детей младшего школьного возраста обеспечивают формирование и совершенствование практических навыков и умений по тому или иному учебному предмету, развитие индивидуальных наклонностей учащихся к определенной отрасли науки.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Систематические занятия учащихся в предметном кружке способствует повышению качества их знаний, развитию одаренности, воспитанности.    Общность интересов школьников в предметном кружке создает благоприятные условия для установления более тесных межличностных связей, что положительно влияет на психику и характер одаренных детей.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Интеллектуальные марафоны и игры.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Интеллектуальные марафоны и игры – это еще одна форма внеклассной работы с одаренными детьми, при которой в интеллектуальную активность учащихся вносятся соревновательные элементы.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интеллектуальные игры позволяют разнообразить обычную школьную жизнь. Дети – эмоциональны и впечатлительны, создание вокруг обычных занятий атмосферы праздника, неординарного события надолго остается в их памяти. Конкурсы дают учащимся возможность заявить о себе, проявить свои способности – память, знания, умение логически мыслить, не </w:t>
      </w:r>
      <w:r>
        <w:rPr>
          <w:sz w:val="28"/>
          <w:szCs w:val="28"/>
        </w:rPr>
        <w:lastRenderedPageBreak/>
        <w:t xml:space="preserve">терять самообладания в сложных моментах – не в обычных условиях типового урока, а в атмосфере общего внимания и заинтересованности.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функцией интеллектуальных игр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интеллектуальные игры делятся на два блока - викторины и стратегии. Викторины - эта форма интеллектуальной игры, где успех достигается за счет наибольшего количества правильных ответов. Викторины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тестовые и сюжетные.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викторины - здесь участники отвечают на вопрос и получают оценку в баллах. Такие игры можно увидеть по телевизору - «О, счастливчик!», «Что, где, когда?». Сюжетные викторины - более интересны. В этих играх включается воображение, применяются элементы театрализации. Примерами могут быть такие телевизионные передачи, как «Почемучка», «Колесо истории».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Стратегии - форма интеллектуальной игры. Здесь успех достигается верным планированием участниками своих действий. Ролевая стратегия развивается по сценарному и импровизированному направлениям.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Научно-практические конференции</w:t>
      </w:r>
      <w:r>
        <w:rPr>
          <w:sz w:val="28"/>
          <w:szCs w:val="28"/>
        </w:rPr>
        <w:t xml:space="preserve">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Ученические конференции как индивидуальная форма внеклассной работы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 тематический характер. В процессе подготовки учащиеся на основе широкого круга источников, готовят доклады, сообщения, видеофильмы, серии стендов и альбомов по той или иной проблематики. Конференция, как никакая другая форма внеклассной учебной работы, формирует личностной аспект восприятия знаний, способствует привитию учащимся умений и навыков, культуры интеллектуального и практического труда, умений самостоятельно добывать и пополнять знания, воспитывает общественную активность школьников.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ученической конференции - привлечь внимание как можно большего числа учащихся к изучаемой учебной проблеме, теме. Поэтому тема должна быть не только актуальной, но и интересной, доступной для большинства учащихся.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Ученические конференции призваны вырабатывать у учащихся умение публичного выступления. </w:t>
      </w:r>
      <w:proofErr w:type="gramStart"/>
      <w:r>
        <w:rPr>
          <w:sz w:val="28"/>
          <w:szCs w:val="28"/>
        </w:rPr>
        <w:t xml:space="preserve">Это связано не только с интеллектуальным, содержательным обеспечением доклада, но и с развитием речи учащихся, ее правильности, выразительности, яркости, естественности, правильности интонации, простоты, научности, доступности, четкости. </w:t>
      </w:r>
      <w:proofErr w:type="gramEnd"/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Олимпиады.</w:t>
      </w:r>
      <w:r>
        <w:rPr>
          <w:sz w:val="28"/>
          <w:szCs w:val="28"/>
        </w:rPr>
        <w:t xml:space="preserve">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Олимпиады - это радость интеллектуальных соревнований и возможность испытать свои знания по школьным предметам.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средством развития одаренности ребенка является проведение предметных олимпиад. Олимпиада развивает у школьников интерес к предмету, знакомит с нетрадиционными заданиями и вопросами, пробуждает желание работать с дополнительной литературой, формирует навыки самостоятельной работы, помогает раскрыть творческий потенциал.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одаренных детей в олимпиадах помогает учителю показать значимость изучаемых предметов в школе, обогащает качество обучения, позволяет спланировать индивидуальную работу с талантливыми учениками и показать родителям перспективы развития их ребенка. </w:t>
      </w:r>
    </w:p>
    <w:p w:rsidR="00C333AB" w:rsidRDefault="00C333AB" w:rsidP="00C333A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Олимпиады подводят итог всей внеклассной работы по изучаемым предметам и дают возможность сравнивать качество подготовки и развития учащихся. Именно олимпиады позволяют ученику познать и проявить себя, дают возможность самоутвердиться. Даже самые незначительные достижения порождают в ученике веру в свои возможности. Кроме того, олимпиады способствуют выявлению и развитию одаренных учащихся, так как некоторые ученики не выделяются на уроках: они старательно изучают программный материал, не выходя за его рамки. Но во время олимпиады такие ученики зачастую проявляют свои способности при решении нестандартных заданий. </w:t>
      </w:r>
    </w:p>
    <w:p w:rsidR="00C333AB" w:rsidRDefault="00C333AB" w:rsidP="00C333AB">
      <w:pPr>
        <w:pStyle w:val="a3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Даль В. И. Толковый словарь живого великорусского языка. СПб. ТОО «Динамит», 1996.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Лейтес</w:t>
      </w:r>
      <w:proofErr w:type="spellEnd"/>
      <w:r>
        <w:rPr>
          <w:sz w:val="28"/>
          <w:szCs w:val="28"/>
        </w:rPr>
        <w:t xml:space="preserve"> Н. С. Возрастная одаренность школьников. М.: Издательский центр «Академия», 2000. </w:t>
      </w:r>
    </w:p>
    <w:p w:rsidR="00C333AB" w:rsidRDefault="00C333AB" w:rsidP="00C333A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Слуцкой </w:t>
      </w:r>
      <w:proofErr w:type="spellStart"/>
      <w:r>
        <w:rPr>
          <w:sz w:val="28"/>
          <w:szCs w:val="28"/>
        </w:rPr>
        <w:t>Г.Б.Одаренные</w:t>
      </w:r>
      <w:proofErr w:type="spellEnd"/>
      <w:r>
        <w:rPr>
          <w:sz w:val="28"/>
          <w:szCs w:val="28"/>
        </w:rPr>
        <w:t xml:space="preserve"> дети. М.: Прогресс, 2001. </w:t>
      </w:r>
    </w:p>
    <w:p w:rsidR="00C333AB" w:rsidRDefault="00C333AB" w:rsidP="00C333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Одаренные дети и педагогические условия их развития. </w:t>
      </w:r>
    </w:p>
    <w:p w:rsidR="00C333AB" w:rsidRDefault="00C333AB" w:rsidP="00C333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Работа школы с одарёнными детьми. </w:t>
      </w:r>
    </w:p>
    <w:p w:rsidR="00C333AB" w:rsidRDefault="00C333AB" w:rsidP="00C333AB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hyperlink r:id="rId5" w:history="1">
        <w:r>
          <w:rPr>
            <w:rStyle w:val="a6"/>
            <w:rFonts w:ascii="Calibri" w:hAnsi="Calibri" w:cs="Calibri"/>
            <w:color w:val="000000"/>
            <w:sz w:val="28"/>
            <w:szCs w:val="28"/>
          </w:rPr>
          <w:t>http://900igr.net/prezentatsii/pedagogika/Rabota-shkoly-s-odarjonnymi-detmi/Rabota-shkoly-s-odarjonnymi-detmi.html</w:t>
        </w:r>
      </w:hyperlink>
      <w:r>
        <w:rPr>
          <w:sz w:val="28"/>
          <w:szCs w:val="28"/>
        </w:rPr>
        <w:t xml:space="preserve"> </w:t>
      </w:r>
    </w:p>
    <w:p w:rsidR="00512F2B" w:rsidRDefault="00512F2B"/>
    <w:sectPr w:rsidR="0051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AB"/>
    <w:rsid w:val="00512F2B"/>
    <w:rsid w:val="00C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3AB"/>
    <w:rPr>
      <w:b/>
      <w:bCs/>
    </w:rPr>
  </w:style>
  <w:style w:type="character" w:styleId="a5">
    <w:name w:val="Emphasis"/>
    <w:basedOn w:val="a0"/>
    <w:uiPriority w:val="20"/>
    <w:qFormat/>
    <w:rsid w:val="00C333AB"/>
    <w:rPr>
      <w:i/>
      <w:iCs/>
    </w:rPr>
  </w:style>
  <w:style w:type="character" w:styleId="a6">
    <w:name w:val="Hyperlink"/>
    <w:basedOn w:val="a0"/>
    <w:uiPriority w:val="99"/>
    <w:semiHidden/>
    <w:unhideWhenUsed/>
    <w:rsid w:val="00C33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3AB"/>
    <w:rPr>
      <w:b/>
      <w:bCs/>
    </w:rPr>
  </w:style>
  <w:style w:type="character" w:styleId="a5">
    <w:name w:val="Emphasis"/>
    <w:basedOn w:val="a0"/>
    <w:uiPriority w:val="20"/>
    <w:qFormat/>
    <w:rsid w:val="00C333AB"/>
    <w:rPr>
      <w:i/>
      <w:iCs/>
    </w:rPr>
  </w:style>
  <w:style w:type="character" w:styleId="a6">
    <w:name w:val="Hyperlink"/>
    <w:basedOn w:val="a0"/>
    <w:uiPriority w:val="99"/>
    <w:semiHidden/>
    <w:unhideWhenUsed/>
    <w:rsid w:val="00C33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00igr.net/prezentatsii/pedagogika/Rabota-shkoly-s-odarjonnymi-detmi/Rabota-shkoly-s-odarjonnymi-det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2020-12-23T10:25:00Z</dcterms:created>
  <dcterms:modified xsi:type="dcterms:W3CDTF">2020-12-23T10:27:00Z</dcterms:modified>
</cp:coreProperties>
</file>